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/>
      </w:pPr>
      <w:r w:rsidDel="00000000" w:rsidR="00000000" w:rsidRPr="00000000">
        <w:rPr>
          <w:b w:val="1"/>
          <w:bCs w:val="1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5081588</wp:posOffset>
            </wp:positionH>
            <wp:positionV relativeFrom="page">
              <wp:posOffset>457200</wp:posOffset>
            </wp:positionV>
            <wp:extent cx="2128838" cy="651685"/>
            <wp:effectExtent b="0" l="0" r="0" t="0"/>
            <wp:wrapTopAndBottom distB="114300" distT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8838" cy="6516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rtl w:val="0"/>
        </w:rPr>
        <w:t xml:space="preserve">PLANTILLA PARA AUTORES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1" w:sz="6" w:val="single"/>
        </w:pBd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0"/>
        <w:rPr>
          <w:b w:val="1"/>
          <w:bCs w:val="1"/>
          <w:color w:val="0b5394"/>
        </w:rPr>
      </w:pPr>
      <w:r w:rsidDel="00000000" w:rsidR="00000000" w:rsidRPr="00000000">
        <w:rPr>
          <w:b w:val="1"/>
          <w:bCs w:val="1"/>
          <w:color w:val="0b5394"/>
          <w:rtl w:val="0"/>
        </w:rPr>
        <w:t xml:space="preserve">1.- Información de primera página </w:t>
      </w:r>
    </w:p>
    <w:p w:rsidR="00000000" w:rsidDel="00000000" w:rsidP="00000000" w:rsidRDefault="00000000" w:rsidRPr="00000000" w14:paraId="00000005">
      <w:pPr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Título en español</w:t>
      </w:r>
    </w:p>
    <w:p w:rsidR="00000000" w:rsidDel="00000000" w:rsidP="00000000" w:rsidRDefault="00000000" w:rsidRPr="00000000" w14:paraId="00000007">
      <w:pPr>
        <w:ind w:firstLine="0"/>
        <w:rPr/>
      </w:pPr>
      <w:r w:rsidDel="00000000" w:rsidR="00000000" w:rsidRPr="00000000">
        <w:rPr>
          <w:rtl w:val="0"/>
        </w:rPr>
        <w:t xml:space="preserve">(Extensión sugerida de 100 caracteres con espacios)</w:t>
      </w:r>
    </w:p>
    <w:p w:rsidR="00000000" w:rsidDel="00000000" w:rsidP="00000000" w:rsidRDefault="00000000" w:rsidRPr="00000000" w14:paraId="00000008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/>
      </w:pPr>
      <w:r w:rsidDel="00000000" w:rsidR="00000000" w:rsidRPr="00000000">
        <w:rPr>
          <w:b w:val="1"/>
          <w:bCs w:val="1"/>
          <w:rtl w:val="0"/>
        </w:rPr>
        <w:t xml:space="preserve">Resumen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0"/>
        <w:rPr/>
      </w:pPr>
      <w:r w:rsidDel="00000000" w:rsidR="00000000" w:rsidRPr="00000000">
        <w:rPr>
          <w:rtl w:val="0"/>
        </w:rPr>
        <w:t xml:space="preserve">(Extensión máxima de 500 caracteres con espacios)</w:t>
      </w:r>
    </w:p>
    <w:p w:rsidR="00000000" w:rsidDel="00000000" w:rsidP="00000000" w:rsidRDefault="00000000" w:rsidRPr="00000000" w14:paraId="0000000B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Palabras clave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0"/>
        <w:rPr/>
      </w:pPr>
      <w:r w:rsidDel="00000000" w:rsidR="00000000" w:rsidRPr="00000000">
        <w:rPr>
          <w:rtl w:val="0"/>
        </w:rPr>
        <w:t xml:space="preserve">(5 palabras escritas en min</w:t>
      </w:r>
      <w:r w:rsidDel="00000000" w:rsidR="00000000" w:rsidRPr="00000000">
        <w:rPr>
          <w:highlight w:val="white"/>
          <w:rtl w:val="0"/>
        </w:rPr>
        <w:t xml:space="preserve">ú</w:t>
      </w:r>
      <w:r w:rsidDel="00000000" w:rsidR="00000000" w:rsidRPr="00000000">
        <w:rPr>
          <w:rtl w:val="0"/>
        </w:rPr>
        <w:t xml:space="preserve">sculas y separadas por comas)</w:t>
      </w:r>
    </w:p>
    <w:p w:rsidR="00000000" w:rsidDel="00000000" w:rsidP="00000000" w:rsidRDefault="00000000" w:rsidRPr="00000000" w14:paraId="0000000E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Título en inglés</w:t>
      </w:r>
    </w:p>
    <w:p w:rsidR="00000000" w:rsidDel="00000000" w:rsidP="00000000" w:rsidRDefault="00000000" w:rsidRPr="00000000" w14:paraId="00000010">
      <w:pPr>
        <w:ind w:firstLine="0"/>
        <w:rPr/>
      </w:pPr>
      <w:r w:rsidDel="00000000" w:rsidR="00000000" w:rsidRPr="00000000">
        <w:rPr>
          <w:rtl w:val="0"/>
        </w:rPr>
        <w:t xml:space="preserve">(Extensión sugerida de 100 caracteres con espacios)</w:t>
      </w:r>
    </w:p>
    <w:p w:rsidR="00000000" w:rsidDel="00000000" w:rsidP="00000000" w:rsidRDefault="00000000" w:rsidRPr="00000000" w14:paraId="00000011">
      <w:pPr>
        <w:spacing w:line="276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Abstract </w:t>
      </w:r>
    </w:p>
    <w:p w:rsidR="00000000" w:rsidDel="00000000" w:rsidP="00000000" w:rsidRDefault="00000000" w:rsidRPr="00000000" w14:paraId="00000013">
      <w:pPr>
        <w:spacing w:line="276" w:lineRule="auto"/>
        <w:ind w:firstLine="0"/>
        <w:rPr/>
      </w:pPr>
      <w:r w:rsidDel="00000000" w:rsidR="00000000" w:rsidRPr="00000000">
        <w:rPr>
          <w:rtl w:val="0"/>
        </w:rPr>
        <w:t xml:space="preserve">(Resumen en inglés con extensión máximo de 500 caracteres con espacios)</w:t>
      </w:r>
    </w:p>
    <w:p w:rsidR="00000000" w:rsidDel="00000000" w:rsidP="00000000" w:rsidRDefault="00000000" w:rsidRPr="00000000" w14:paraId="00000014">
      <w:pPr>
        <w:spacing w:line="276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0"/>
        <w:rPr/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Keywords: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0"/>
        <w:rPr/>
      </w:pPr>
      <w:r w:rsidDel="00000000" w:rsidR="00000000" w:rsidRPr="00000000">
        <w:rPr>
          <w:rtl w:val="0"/>
        </w:rPr>
        <w:t xml:space="preserve">(5 palabras clave en inglés, escritas en min</w:t>
      </w:r>
      <w:r w:rsidDel="00000000" w:rsidR="00000000" w:rsidRPr="00000000">
        <w:rPr>
          <w:highlight w:val="white"/>
          <w:rtl w:val="0"/>
        </w:rPr>
        <w:t xml:space="preserve">ú</w:t>
      </w:r>
      <w:r w:rsidDel="00000000" w:rsidR="00000000" w:rsidRPr="00000000">
        <w:rPr>
          <w:rtl w:val="0"/>
        </w:rPr>
        <w:t xml:space="preserve">sculas y separadas por comas)</w:t>
      </w:r>
    </w:p>
    <w:p w:rsidR="00000000" w:rsidDel="00000000" w:rsidP="00000000" w:rsidRDefault="00000000" w:rsidRPr="00000000" w14:paraId="00000017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Perfil del autor/a</w:t>
      </w:r>
    </w:p>
    <w:p w:rsidR="00000000" w:rsidDel="00000000" w:rsidP="00000000" w:rsidRDefault="00000000" w:rsidRPr="00000000" w14:paraId="00000019">
      <w:pPr>
        <w:shd w:fill="ffffff" w:val="clear"/>
        <w:ind w:firstLine="0"/>
        <w:rPr/>
      </w:pPr>
      <w:r w:rsidDel="00000000" w:rsidR="00000000" w:rsidRPr="00000000">
        <w:rPr>
          <w:rtl w:val="0"/>
        </w:rPr>
        <w:t xml:space="preserve">(Perfil profesional de extensión máxima de 60 palabras. Seguir el formato que se presenta a continuación)</w:t>
      </w:r>
    </w:p>
    <w:p w:rsidR="00000000" w:rsidDel="00000000" w:rsidP="00000000" w:rsidRDefault="00000000" w:rsidRPr="00000000" w14:paraId="0000001A">
      <w:pPr>
        <w:shd w:fill="ffffff" w:val="clear"/>
        <w:ind w:left="708" w:hanging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ind w:left="0" w:firstLine="0"/>
        <w:rPr/>
      </w:pPr>
      <w:r w:rsidDel="00000000" w:rsidR="00000000" w:rsidRPr="00000000">
        <w:rPr>
          <w:rtl w:val="0"/>
        </w:rPr>
        <w:t xml:space="preserve">Nombre Apellido, actividad profesional principal. Lugar actual de trabajo o estudios y cargo que desempeña. Afiliación a instituciones, proyectos o colectivos que considere relevantes.</w:t>
      </w:r>
    </w:p>
    <w:p w:rsidR="00000000" w:rsidDel="00000000" w:rsidP="00000000" w:rsidRDefault="00000000" w:rsidRPr="00000000" w14:paraId="0000001C">
      <w:pPr>
        <w:shd w:fill="ffffff" w:val="clear"/>
        <w:ind w:left="0" w:firstLine="0"/>
        <w:rPr/>
      </w:pPr>
      <w:r w:rsidDel="00000000" w:rsidR="00000000" w:rsidRPr="00000000">
        <w:rPr>
          <w:rtl w:val="0"/>
        </w:rPr>
        <w:t xml:space="preserve">Correo electrónico (optar por correo institucional si posee uno): ejemplopost(s)@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usfq.edu.ec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hd w:fill="ffffff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Títulos académicos enlistados con el siguiente formato:</w:t>
      </w:r>
    </w:p>
    <w:p w:rsidR="00000000" w:rsidDel="00000000" w:rsidP="00000000" w:rsidRDefault="00000000" w:rsidRPr="00000000" w14:paraId="0000001F">
      <w:pPr>
        <w:shd w:fill="ffffff" w:val="clear"/>
        <w:ind w:left="720" w:firstLine="0"/>
        <w:rPr/>
      </w:pPr>
      <w:r w:rsidDel="00000000" w:rsidR="00000000" w:rsidRPr="00000000">
        <w:rPr>
          <w:rtl w:val="0"/>
        </w:rPr>
        <w:t xml:space="preserve">Grado académico obtenido, nombre de la universidad o institución que otorga el título, país al que pertenece la institución.</w:t>
      </w:r>
    </w:p>
    <w:p w:rsidR="00000000" w:rsidDel="00000000" w:rsidP="00000000" w:rsidRDefault="00000000" w:rsidRPr="00000000" w14:paraId="00000020">
      <w:pPr>
        <w:shd w:fill="ffffff" w:val="clear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Ejemplo:</w:t>
      </w:r>
      <w:r w:rsidDel="00000000" w:rsidR="00000000" w:rsidRPr="00000000">
        <w:rPr>
          <w:rtl w:val="0"/>
        </w:rPr>
        <w:t xml:space="preserve"> Mijail Mitrovic, crítico de arte. Profesor en la Facultad de Arte y Diseño de la Pontificia Universidad Católica del Perú. Correo electrónico: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m.mitrovic@pucp.edu.pe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hd w:fill="ffffff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Doctor en Antropología por la Pontificia Universidad Católica del Perú.</w:t>
      </w:r>
    </w:p>
    <w:p w:rsidR="00000000" w:rsidDel="00000000" w:rsidP="00000000" w:rsidRDefault="00000000" w:rsidRPr="00000000" w14:paraId="00000024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Código ORCID del autor/a</w:t>
      </w:r>
    </w:p>
    <w:p w:rsidR="00000000" w:rsidDel="00000000" w:rsidP="00000000" w:rsidRDefault="00000000" w:rsidRPr="00000000" w14:paraId="00000026">
      <w:pPr>
        <w:shd w:fill="ffffff" w:val="clear"/>
        <w:rPr/>
      </w:pPr>
      <w:r w:rsidDel="00000000" w:rsidR="00000000" w:rsidRPr="00000000">
        <w:rPr>
          <w:rtl w:val="0"/>
        </w:rPr>
        <w:t xml:space="preserve">(Cada autor/a debe tener una cuenta creada en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https://orcid.org/</w:t>
        </w:r>
      </w:hyperlink>
      <w:r w:rsidDel="00000000" w:rsidR="00000000" w:rsidRPr="00000000">
        <w:rPr>
          <w:rtl w:val="0"/>
        </w:rPr>
        <w:t xml:space="preserve"> e incluir su código ORCID en el envío)</w:t>
      </w:r>
    </w:p>
    <w:p w:rsidR="00000000" w:rsidDel="00000000" w:rsidP="00000000" w:rsidRDefault="00000000" w:rsidRPr="00000000" w14:paraId="00000027">
      <w:pPr>
        <w:shd w:fill="ffffff" w:val="clear"/>
        <w:ind w:left="708" w:hanging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ind w:left="0" w:firstLine="0"/>
        <w:rPr>
          <w:b w:val="1"/>
          <w:bCs w:val="1"/>
          <w:color w:val="0b5394"/>
        </w:rPr>
      </w:pPr>
      <w:r w:rsidDel="00000000" w:rsidR="00000000" w:rsidRPr="00000000">
        <w:rPr>
          <w:b w:val="1"/>
          <w:bCs w:val="1"/>
          <w:color w:val="0b5394"/>
          <w:rtl w:val="0"/>
        </w:rPr>
        <w:t xml:space="preserve">2.- Formatos dentro del texto</w:t>
      </w:r>
    </w:p>
    <w:p w:rsidR="00000000" w:rsidDel="00000000" w:rsidP="00000000" w:rsidRDefault="00000000" w:rsidRPr="00000000" w14:paraId="0000002A">
      <w:pPr>
        <w:shd w:fill="ffffff" w:val="clear"/>
        <w:ind w:left="708" w:hanging="708"/>
        <w:rPr>
          <w:color w:val="0b539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Citas dentro del texto</w:t>
      </w:r>
    </w:p>
    <w:p w:rsidR="00000000" w:rsidDel="00000000" w:rsidP="00000000" w:rsidRDefault="00000000" w:rsidRPr="00000000" w14:paraId="0000002C">
      <w:pPr>
        <w:shd w:fill="ffffff" w:val="clear"/>
        <w:ind w:left="0" w:firstLine="0"/>
        <w:rPr/>
      </w:pPr>
      <w:r w:rsidDel="00000000" w:rsidR="00000000" w:rsidRPr="00000000">
        <w:rPr>
          <w:i w:val="1"/>
          <w:iCs w:val="1"/>
          <w:rtl w:val="0"/>
        </w:rPr>
        <w:t xml:space="preserve">post(s) </w:t>
      </w:r>
      <w:r w:rsidDel="00000000" w:rsidR="00000000" w:rsidRPr="00000000">
        <w:rPr>
          <w:rtl w:val="0"/>
        </w:rPr>
        <w:t xml:space="preserve">se rige bajo las normas del formato APA </w:t>
      </w:r>
      <w:r w:rsidDel="00000000" w:rsidR="00000000" w:rsidRPr="00000000">
        <w:rPr>
          <w:color w:val="0a0a0a"/>
          <w:highlight w:val="white"/>
          <w:rtl w:val="0"/>
        </w:rPr>
        <w:t xml:space="preserve">(7.ª edición)</w:t>
      </w:r>
      <w:r w:rsidDel="00000000" w:rsidR="00000000" w:rsidRPr="00000000">
        <w:rPr>
          <w:rtl w:val="0"/>
        </w:rPr>
        <w:t xml:space="preserve">. Las citas dentro del texto deben cumplir con el sistema autor-fecha, incluyendo el apellido y el año (López, 2018). Para citas textuales se añade el número de página </w:t>
      </w:r>
      <w:r w:rsidDel="00000000" w:rsidR="00000000" w:rsidRPr="00000000">
        <w:rPr>
          <w:color w:val="0a0a0a"/>
          <w:highlight w:val="white"/>
          <w:rtl w:val="0"/>
        </w:rPr>
        <w:t xml:space="preserve">(López, 2018, p. 15).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shd w:fill="ffffff" w:val="clear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Ejemplo de citas dentro del texto: </w:t>
      </w:r>
    </w:p>
    <w:p w:rsidR="00000000" w:rsidDel="00000000" w:rsidP="00000000" w:rsidRDefault="00000000" w:rsidRPr="00000000" w14:paraId="0000002F">
      <w:pPr>
        <w:shd w:fill="ffffff" w:val="clear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Por esto es que las prácticas estético-materiales indígenas también implican la comprensión de perspectivas territoriales y comunales que usualmente son omitidas por el mundo del arte; «en estas ontologías, los territorios son espacios-tiempos vitales de interrelación con el mundo natural» (Escobar, 2014, p. 59).</w:t>
      </w:r>
    </w:p>
    <w:p w:rsidR="00000000" w:rsidDel="00000000" w:rsidP="00000000" w:rsidRDefault="00000000" w:rsidRPr="00000000" w14:paraId="00000031">
      <w:pPr>
        <w:shd w:fill="ffffff" w:val="clea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Citas largas </w:t>
      </w:r>
    </w:p>
    <w:p w:rsidR="00000000" w:rsidDel="00000000" w:rsidP="00000000" w:rsidRDefault="00000000" w:rsidRPr="00000000" w14:paraId="00000033">
      <w:pPr>
        <w:shd w:fill="ffffff" w:val="clea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Las citas largas, de 40 o más palabras, se incluyen sin comillas y con sangría izquierda de 1.27 cm (media pulgada). El punto final se coloca antes de los datos del autor. </w:t>
      </w:r>
    </w:p>
    <w:p w:rsidR="00000000" w:rsidDel="00000000" w:rsidP="00000000" w:rsidRDefault="00000000" w:rsidRPr="00000000" w14:paraId="00000034">
      <w:pPr>
        <w:shd w:fill="ffffff" w:val="clea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El aura hace que el objeto artístico corte con la homogeneidad y se vuelva único, lo cual no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se consigue al reproducir mecánica y artificialmente las obras: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708.6614173228347"/>
        <w:rPr/>
      </w:pPr>
      <w:r w:rsidDel="00000000" w:rsidR="00000000" w:rsidRPr="00000000">
        <w:rPr>
          <w:rtl w:val="0"/>
        </w:rPr>
        <w:t xml:space="preserve">La extracción del objeto fuera de su cobertura, la demolición del aura, es la rúbrica de una</w:t>
      </w:r>
    </w:p>
    <w:p w:rsidR="00000000" w:rsidDel="00000000" w:rsidP="00000000" w:rsidRDefault="00000000" w:rsidRPr="00000000" w14:paraId="00000039">
      <w:pPr>
        <w:spacing w:line="276" w:lineRule="auto"/>
        <w:ind w:firstLine="708.6614173228347"/>
        <w:rPr/>
      </w:pPr>
      <w:r w:rsidDel="00000000" w:rsidR="00000000" w:rsidRPr="00000000">
        <w:rPr>
          <w:rtl w:val="0"/>
        </w:rPr>
        <w:t xml:space="preserve">percepción cuyo «sentido para lo homogéneo en el mundo» ha crecido tanto, que la </w:t>
      </w:r>
    </w:p>
    <w:p w:rsidR="00000000" w:rsidDel="00000000" w:rsidP="00000000" w:rsidRDefault="00000000" w:rsidRPr="00000000" w14:paraId="0000003A">
      <w:pPr>
        <w:spacing w:line="276" w:lineRule="auto"/>
        <w:ind w:firstLine="708.6614173228347"/>
        <w:rPr/>
      </w:pPr>
      <w:r w:rsidDel="00000000" w:rsidR="00000000" w:rsidRPr="00000000">
        <w:rPr>
          <w:rtl w:val="0"/>
        </w:rPr>
        <w:t xml:space="preserve">vuelve capaz, gracias a la reproducción, de encontrar lo homogéneo incluso en aquello </w:t>
      </w:r>
    </w:p>
    <w:p w:rsidR="00000000" w:rsidDel="00000000" w:rsidP="00000000" w:rsidRDefault="00000000" w:rsidRPr="00000000" w14:paraId="0000003B">
      <w:pPr>
        <w:spacing w:line="276" w:lineRule="auto"/>
        <w:ind w:firstLine="708.6614173228347"/>
        <w:rPr/>
      </w:pPr>
      <w:r w:rsidDel="00000000" w:rsidR="00000000" w:rsidRPr="00000000">
        <w:rPr>
          <w:rtl w:val="0"/>
        </w:rPr>
        <w:t xml:space="preserve">que es único. Así es como se manifiesta en el campo de lo visible aquello que en el </w:t>
      </w:r>
    </w:p>
    <w:p w:rsidR="00000000" w:rsidDel="00000000" w:rsidP="00000000" w:rsidRDefault="00000000" w:rsidRPr="00000000" w14:paraId="0000003C">
      <w:pPr>
        <w:spacing w:line="276" w:lineRule="auto"/>
        <w:ind w:firstLine="708.6614173228347"/>
        <w:rPr/>
      </w:pPr>
      <w:r w:rsidDel="00000000" w:rsidR="00000000" w:rsidRPr="00000000">
        <w:rPr>
          <w:rtl w:val="0"/>
        </w:rPr>
        <w:t xml:space="preserve">campo de la teoría se presenta como un incremento en la importancia de la estadística. La </w:t>
      </w:r>
    </w:p>
    <w:p w:rsidR="00000000" w:rsidDel="00000000" w:rsidP="00000000" w:rsidRDefault="00000000" w:rsidRPr="00000000" w14:paraId="0000003D">
      <w:pPr>
        <w:spacing w:line="276" w:lineRule="auto"/>
        <w:ind w:firstLine="708.6614173228347"/>
        <w:rPr/>
      </w:pPr>
      <w:r w:rsidDel="00000000" w:rsidR="00000000" w:rsidRPr="00000000">
        <w:rPr>
          <w:rtl w:val="0"/>
        </w:rPr>
        <w:t xml:space="preserve">orientación de la realidad hacia las masas y de las masas hacia ella es un proceso de </w:t>
      </w:r>
    </w:p>
    <w:p w:rsidR="00000000" w:rsidDel="00000000" w:rsidP="00000000" w:rsidRDefault="00000000" w:rsidRPr="00000000" w14:paraId="0000003E">
      <w:pPr>
        <w:spacing w:line="276" w:lineRule="auto"/>
        <w:ind w:firstLine="708.6614173228347"/>
        <w:rPr/>
      </w:pPr>
      <w:r w:rsidDel="00000000" w:rsidR="00000000" w:rsidRPr="00000000">
        <w:rPr>
          <w:rtl w:val="0"/>
        </w:rPr>
        <w:t xml:space="preserve">alcances ilimitados lo mismo para el pensar que para el mirar. (Benjamin, 2003, p. 48)</w:t>
      </w:r>
    </w:p>
    <w:p w:rsidR="00000000" w:rsidDel="00000000" w:rsidP="00000000" w:rsidRDefault="00000000" w:rsidRPr="00000000" w14:paraId="0000003F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Pies de fotos, gráficos o cuadros</w:t>
      </w:r>
    </w:p>
    <w:p w:rsidR="00000000" w:rsidDel="00000000" w:rsidP="00000000" w:rsidRDefault="00000000" w:rsidRPr="00000000" w14:paraId="00000041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  <w:t xml:space="preserve">Cada una de las imágenes o cuadros incluidos en el texto debe estar correctamente identificado con el sistema uniforme de post(s): número de figura, nombre de la obra, cuadro o descripción de la imagen, autor/a o propietario de la imagen, año de creación. </w:t>
      </w:r>
      <w:r w:rsidDel="00000000" w:rsidR="00000000" w:rsidRPr="00000000">
        <w:rPr>
          <w:b w:val="1"/>
          <w:bCs w:val="1"/>
          <w:rtl w:val="0"/>
        </w:rPr>
        <w:t xml:space="preserve">Ejemplo: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1095375</wp:posOffset>
            </wp:positionH>
            <wp:positionV relativeFrom="paragraph">
              <wp:posOffset>690321</wp:posOffset>
            </wp:positionV>
            <wp:extent cx="4029075" cy="2512609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7116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5126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2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ind w:left="708" w:hanging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                       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Cada figura debe ser nombrada dentro del texto, incluyendo el número de figura entre paréntesis (Figura 1) junto a la mención que haga referencia.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Lista de referencias </w:t>
      </w:r>
    </w:p>
    <w:p w:rsidR="00000000" w:rsidDel="00000000" w:rsidP="00000000" w:rsidRDefault="00000000" w:rsidRPr="00000000" w14:paraId="00000051">
      <w:pPr>
        <w:shd w:fill="ffffff" w:val="clear"/>
        <w:rPr>
          <w:color w:val="001d35"/>
        </w:rPr>
      </w:pPr>
      <w:r w:rsidDel="00000000" w:rsidR="00000000" w:rsidRPr="00000000">
        <w:rPr>
          <w:i w:val="1"/>
          <w:iCs w:val="1"/>
          <w:rtl w:val="0"/>
        </w:rPr>
        <w:t xml:space="preserve">post(s) </w:t>
      </w:r>
      <w:r w:rsidDel="00000000" w:rsidR="00000000" w:rsidRPr="00000000">
        <w:rPr>
          <w:rtl w:val="0"/>
        </w:rPr>
        <w:t xml:space="preserve">se rige bajo las normas del formato APA </w:t>
      </w:r>
      <w:r w:rsidDel="00000000" w:rsidR="00000000" w:rsidRPr="00000000">
        <w:rPr>
          <w:color w:val="0a0a0a"/>
          <w:highlight w:val="white"/>
          <w:rtl w:val="0"/>
        </w:rPr>
        <w:t xml:space="preserve">(7.ª edición)</w:t>
      </w:r>
      <w:r w:rsidDel="00000000" w:rsidR="00000000" w:rsidRPr="00000000">
        <w:rPr>
          <w:rtl w:val="0"/>
        </w:rPr>
        <w:t xml:space="preserve">. La lista de referencias, incluida al final del ensayo, debe seguir los sistemas aplicados a cada caso. </w:t>
      </w:r>
      <w:r w:rsidDel="00000000" w:rsidR="00000000" w:rsidRPr="00000000">
        <w:rPr>
          <w:color w:val="0a0a0a"/>
          <w:highlight w:val="white"/>
          <w:rtl w:val="0"/>
        </w:rPr>
        <w:t xml:space="preserve">La estructura básica es: </w:t>
      </w:r>
      <w:r w:rsidDel="00000000" w:rsidR="00000000" w:rsidRPr="00000000">
        <w:rPr>
          <w:color w:val="001d35"/>
          <w:rtl w:val="0"/>
        </w:rPr>
        <w:t xml:space="preserve">Apellido, Nombre. (Año). </w:t>
      </w:r>
      <w:r w:rsidDel="00000000" w:rsidR="00000000" w:rsidRPr="00000000">
        <w:rPr>
          <w:i w:val="1"/>
          <w:iCs w:val="1"/>
          <w:color w:val="001d35"/>
          <w:rtl w:val="0"/>
        </w:rPr>
        <w:t xml:space="preserve">Título en cursiva</w:t>
      </w:r>
      <w:r w:rsidDel="00000000" w:rsidR="00000000" w:rsidRPr="00000000">
        <w:rPr>
          <w:color w:val="001d35"/>
          <w:rtl w:val="0"/>
        </w:rPr>
        <w:t xml:space="preserve">. Editorial/Fuente. Toda fuente citada debe estar enlistada. </w:t>
      </w:r>
    </w:p>
    <w:p w:rsidR="00000000" w:rsidDel="00000000" w:rsidP="00000000" w:rsidRDefault="00000000" w:rsidRPr="00000000" w14:paraId="00000052">
      <w:pPr>
        <w:shd w:fill="ffffff" w:val="clear"/>
        <w:rPr>
          <w:color w:val="001d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rPr>
          <w:b w:val="1"/>
          <w:bCs w:val="1"/>
          <w:color w:val="001d35"/>
        </w:rPr>
      </w:pPr>
      <w:r w:rsidDel="00000000" w:rsidR="00000000" w:rsidRPr="00000000">
        <w:rPr>
          <w:b w:val="1"/>
          <w:bCs w:val="1"/>
          <w:color w:val="001d35"/>
          <w:rtl w:val="0"/>
        </w:rPr>
        <w:t xml:space="preserve">Ejemplo: </w:t>
      </w:r>
    </w:p>
    <w:p w:rsidR="00000000" w:rsidDel="00000000" w:rsidP="00000000" w:rsidRDefault="00000000" w:rsidRPr="00000000" w14:paraId="00000054">
      <w:pPr>
        <w:shd w:fill="ffffff" w:val="clear"/>
        <w:rPr>
          <w:rFonts w:ascii="Arial" w:cs="Arial" w:eastAsia="Arial" w:hAnsi="Arial"/>
          <w:b w:val="1"/>
          <w:bCs w:val="1"/>
          <w:color w:val="001d35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rPr>
          <w:color w:val="001d35"/>
          <w:highlight w:val="white"/>
        </w:rPr>
      </w:pPr>
      <w:r w:rsidDel="00000000" w:rsidR="00000000" w:rsidRPr="00000000">
        <w:rPr>
          <w:color w:val="001d35"/>
          <w:highlight w:val="white"/>
          <w:rtl w:val="0"/>
        </w:rPr>
        <w:t xml:space="preserve">Butler, Judith. (1998). </w:t>
      </w:r>
      <w:r w:rsidDel="00000000" w:rsidR="00000000" w:rsidRPr="00000000">
        <w:rPr>
          <w:i w:val="1"/>
          <w:iCs w:val="1"/>
          <w:color w:val="001d35"/>
          <w:highlight w:val="white"/>
          <w:rtl w:val="0"/>
        </w:rPr>
        <w:t xml:space="preserve">Actos performativos y constitución del género: un ensayo sobre </w:t>
        <w:br w:type="textWrapping"/>
        <w:t xml:space="preserve">         fenomenología y teoría feminista.</w:t>
      </w:r>
      <w:r w:rsidDel="00000000" w:rsidR="00000000" w:rsidRPr="00000000">
        <w:rPr>
          <w:color w:val="001d35"/>
          <w:highlight w:val="white"/>
          <w:rtl w:val="0"/>
        </w:rPr>
        <w:t xml:space="preserve"> Debate feminista.</w:t>
      </w:r>
    </w:p>
    <w:p w:rsidR="00000000" w:rsidDel="00000000" w:rsidP="00000000" w:rsidRDefault="00000000" w:rsidRPr="00000000" w14:paraId="00000056">
      <w:pPr>
        <w:shd w:fill="ffffff" w:val="clear"/>
        <w:rPr>
          <w:color w:val="001d3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rPr>
          <w:b w:val="1"/>
          <w:bCs w:val="1"/>
          <w:color w:val="001d35"/>
          <w:highlight w:val="white"/>
        </w:rPr>
      </w:pPr>
      <w:r w:rsidDel="00000000" w:rsidR="00000000" w:rsidRPr="00000000">
        <w:rPr>
          <w:b w:val="1"/>
          <w:bCs w:val="1"/>
          <w:color w:val="001d35"/>
          <w:highlight w:val="white"/>
          <w:rtl w:val="0"/>
        </w:rPr>
        <w:t xml:space="preserve">4. Consideraciones generales</w:t>
      </w:r>
    </w:p>
    <w:p w:rsidR="00000000" w:rsidDel="00000000" w:rsidP="00000000" w:rsidRDefault="00000000" w:rsidRPr="00000000" w14:paraId="00000058">
      <w:pPr>
        <w:shd w:fill="ffffff" w:val="clear"/>
        <w:rPr>
          <w:color w:val="001d3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rPr>
          <w:b w:val="1"/>
          <w:bCs w:val="1"/>
          <w:color w:val="001d35"/>
          <w:highlight w:val="white"/>
        </w:rPr>
      </w:pPr>
      <w:r w:rsidDel="00000000" w:rsidR="00000000" w:rsidRPr="00000000">
        <w:rPr>
          <w:b w:val="1"/>
          <w:bCs w:val="1"/>
          <w:color w:val="001d35"/>
          <w:highlight w:val="white"/>
          <w:rtl w:val="0"/>
        </w:rPr>
        <w:t xml:space="preserve">Sobre financiamiento</w:t>
      </w:r>
    </w:p>
    <w:p w:rsidR="00000000" w:rsidDel="00000000" w:rsidP="00000000" w:rsidRDefault="00000000" w:rsidRPr="00000000" w14:paraId="0000005A">
      <w:pPr>
        <w:shd w:fill="ffffff" w:val="clear"/>
        <w:rPr>
          <w:color w:val="001d35"/>
          <w:highlight w:val="white"/>
        </w:rPr>
      </w:pPr>
      <w:r w:rsidDel="00000000" w:rsidR="00000000" w:rsidRPr="00000000">
        <w:rPr>
          <w:color w:val="001d35"/>
          <w:highlight w:val="white"/>
          <w:rtl w:val="0"/>
        </w:rPr>
        <w:t xml:space="preserve">Todo ensayo que cuente con financiamiento externo de instituciones académicas, fondos públicos o privados o cualquier otra fuente de recursos debe incluir esta información al inicio del ensayo.</w:t>
      </w:r>
    </w:p>
    <w:p w:rsidR="00000000" w:rsidDel="00000000" w:rsidP="00000000" w:rsidRDefault="00000000" w:rsidRPr="00000000" w14:paraId="0000005B">
      <w:pPr>
        <w:shd w:fill="ffffff" w:val="clear"/>
        <w:rPr>
          <w:color w:val="001d3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rPr>
          <w:b w:val="1"/>
          <w:bCs w:val="1"/>
          <w:color w:val="001d35"/>
          <w:highlight w:val="white"/>
        </w:rPr>
      </w:pPr>
      <w:r w:rsidDel="00000000" w:rsidR="00000000" w:rsidRPr="00000000">
        <w:rPr>
          <w:b w:val="1"/>
          <w:bCs w:val="1"/>
          <w:color w:val="001d35"/>
          <w:highlight w:val="white"/>
          <w:rtl w:val="0"/>
        </w:rPr>
        <w:t xml:space="preserve">Ejemplo: </w:t>
      </w:r>
    </w:p>
    <w:p w:rsidR="00000000" w:rsidDel="00000000" w:rsidP="00000000" w:rsidRDefault="00000000" w:rsidRPr="00000000" w14:paraId="0000005D">
      <w:pPr>
        <w:shd w:fill="ffffff" w:val="clear"/>
        <w:rPr>
          <w:color w:val="001d35"/>
          <w:highlight w:val="white"/>
        </w:rPr>
      </w:pPr>
      <w:r w:rsidDel="00000000" w:rsidR="00000000" w:rsidRPr="00000000">
        <w:rPr>
          <w:color w:val="001d35"/>
          <w:highlight w:val="white"/>
          <w:rtl w:val="0"/>
        </w:rPr>
        <w:t xml:space="preserve">Este proyecto fue financiado por el Mellon Artist and Practitioner Fellowship</w:t>
      </w:r>
    </w:p>
    <w:p w:rsidR="00000000" w:rsidDel="00000000" w:rsidP="00000000" w:rsidRDefault="00000000" w:rsidRPr="00000000" w14:paraId="0000005E">
      <w:pPr>
        <w:shd w:fill="ffffff" w:val="clear"/>
        <w:rPr>
          <w:color w:val="001d35"/>
          <w:highlight w:val="white"/>
        </w:rPr>
      </w:pPr>
      <w:r w:rsidDel="00000000" w:rsidR="00000000" w:rsidRPr="00000000">
        <w:rPr>
          <w:color w:val="001d35"/>
          <w:highlight w:val="white"/>
          <w:rtl w:val="0"/>
        </w:rPr>
        <w:t xml:space="preserve">del Yale Center for the Study of Race, Indigeneity, and Transnational Migration.</w:t>
      </w:r>
    </w:p>
    <w:p w:rsidR="00000000" w:rsidDel="00000000" w:rsidP="00000000" w:rsidRDefault="00000000" w:rsidRPr="00000000" w14:paraId="0000005F">
      <w:pPr>
        <w:shd w:fill="ffffff" w:val="clear"/>
        <w:rPr>
          <w:color w:val="001d3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rPr>
          <w:b w:val="1"/>
          <w:bCs w:val="1"/>
          <w:color w:val="001d35"/>
        </w:rPr>
      </w:pPr>
      <w:r w:rsidDel="00000000" w:rsidR="00000000" w:rsidRPr="00000000">
        <w:rPr>
          <w:b w:val="1"/>
          <w:bCs w:val="1"/>
          <w:color w:val="001d35"/>
          <w:rtl w:val="0"/>
        </w:rPr>
        <w:t xml:space="preserve">Sobre las imágenes</w:t>
      </w:r>
    </w:p>
    <w:p w:rsidR="00000000" w:rsidDel="00000000" w:rsidP="00000000" w:rsidRDefault="00000000" w:rsidRPr="00000000" w14:paraId="00000061">
      <w:pPr>
        <w:shd w:fill="ffffff" w:val="clear"/>
        <w:rPr>
          <w:color w:val="001d35"/>
        </w:rPr>
      </w:pPr>
      <w:r w:rsidDel="00000000" w:rsidR="00000000" w:rsidRPr="00000000">
        <w:rPr>
          <w:color w:val="001d35"/>
          <w:rtl w:val="0"/>
        </w:rPr>
        <w:t xml:space="preserve">Todas las imágenes incluidas en el ensayo deben ser enviadas a través del sistema OJS como archivos independientes en formato png o jpg en su máxima calidad (300 dpi mínimo, 600 dpi recomendado). . </w:t>
      </w:r>
    </w:p>
    <w:p w:rsidR="00000000" w:rsidDel="00000000" w:rsidP="00000000" w:rsidRDefault="00000000" w:rsidRPr="00000000" w14:paraId="00000062">
      <w:pPr>
        <w:shd w:fill="ffffff" w:val="clear"/>
        <w:rPr>
          <w:color w:val="001d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rPr>
          <w:b w:val="1"/>
          <w:bCs w:val="1"/>
          <w:color w:val="001d35"/>
        </w:rPr>
      </w:pPr>
      <w:r w:rsidDel="00000000" w:rsidR="00000000" w:rsidRPr="00000000">
        <w:rPr>
          <w:color w:val="001d35"/>
          <w:rtl w:val="0"/>
        </w:rPr>
        <w:t xml:space="preserve">Cualquier duda sobre formatos puede ser enviada a </w:t>
      </w:r>
      <w:r w:rsidDel="00000000" w:rsidR="00000000" w:rsidRPr="00000000">
        <w:rPr>
          <w:b w:val="1"/>
          <w:bCs w:val="1"/>
          <w:color w:val="001d35"/>
          <w:rtl w:val="0"/>
        </w:rPr>
        <w:t xml:space="preserve">posts@usfq.edu.ec</w:t>
      </w:r>
    </w:p>
    <w:p w:rsidR="00000000" w:rsidDel="00000000" w:rsidP="00000000" w:rsidRDefault="00000000" w:rsidRPr="00000000" w14:paraId="00000064">
      <w:pPr>
        <w:shd w:fill="ffffff" w:val="clear"/>
        <w:rPr>
          <w:color w:val="001d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rPr>
          <w:color w:val="001d35"/>
        </w:rPr>
      </w:pPr>
      <w:r w:rsidDel="00000000" w:rsidR="00000000" w:rsidRPr="00000000">
        <w:rPr>
          <w:color w:val="001d35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3186113</wp:posOffset>
            </wp:positionH>
            <wp:positionV relativeFrom="page">
              <wp:posOffset>7320642</wp:posOffset>
            </wp:positionV>
            <wp:extent cx="1398379" cy="427919"/>
            <wp:effectExtent b="0" l="0" r="0" t="0"/>
            <wp:wrapTopAndBottom distB="114300" distT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8379" cy="4279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hyperlink" Target="https://orcid.org/" TargetMode="External"/><Relationship Id="rId9" Type="http://schemas.openxmlformats.org/officeDocument/2006/relationships/hyperlink" Target="mailto:m.mitrovic@pucp.edu.pe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usfq.edu.ec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ldf1RU70RawjuveBpbjkCeXtMw==">CgMxLjA4AHIhMU5wa0tYb2VBTGJtYTh0bVloLXlVM0xNdEZIczA4Zmsx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